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3260"/>
        <w:gridCol w:w="3396"/>
      </w:tblGrid>
      <w:tr w:rsidR="0077307A" w:rsidTr="000F4CAC">
        <w:trPr>
          <w:gridAfter w:val="1"/>
          <w:wAfter w:w="3396" w:type="dxa"/>
        </w:trPr>
        <w:tc>
          <w:tcPr>
            <w:tcW w:w="2972" w:type="dxa"/>
          </w:tcPr>
          <w:p w:rsidR="0077307A" w:rsidRPr="005E54E1" w:rsidRDefault="0077307A" w:rsidP="000F4CAC">
            <w:pPr>
              <w:pStyle w:val="Intestazione"/>
            </w:pPr>
            <w:r w:rsidRPr="00ED1C34">
              <w:rPr>
                <w:noProof/>
                <w:color w:val="000000"/>
              </w:rPr>
              <w:drawing>
                <wp:inline distT="0" distB="0" distL="0" distR="0">
                  <wp:extent cx="1226820" cy="853440"/>
                  <wp:effectExtent l="0" t="0" r="0" b="381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77307A" w:rsidRDefault="0077307A" w:rsidP="000F4CAC">
            <w:pPr>
              <w:pStyle w:val="Intestazione"/>
            </w:pPr>
            <w:r>
              <w:rPr>
                <w:b/>
                <w:noProof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page">
                    <wp:posOffset>1976120</wp:posOffset>
                  </wp:positionH>
                  <wp:positionV relativeFrom="paragraph">
                    <wp:posOffset>81280</wp:posOffset>
                  </wp:positionV>
                  <wp:extent cx="2266950" cy="381000"/>
                  <wp:effectExtent l="19050" t="0" r="0" b="0"/>
                  <wp:wrapNone/>
                  <wp:docPr id="11" name="image2.jpeg" descr="Immagine che contiene testo  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11BAA">
              <w:rPr>
                <w:b/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margin">
                    <wp:posOffset>478790</wp:posOffset>
                  </wp:positionH>
                  <wp:positionV relativeFrom="paragraph">
                    <wp:posOffset>0</wp:posOffset>
                  </wp:positionV>
                  <wp:extent cx="876300" cy="883920"/>
                  <wp:effectExtent l="0" t="0" r="0" b="0"/>
                  <wp:wrapTopAndBottom/>
                  <wp:docPr id="1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83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7307A" w:rsidRPr="005E54E1" w:rsidTr="000F4CAC">
        <w:tc>
          <w:tcPr>
            <w:tcW w:w="9628" w:type="dxa"/>
            <w:gridSpan w:val="3"/>
          </w:tcPr>
          <w:p w:rsidR="0077307A" w:rsidRPr="005E54E1" w:rsidRDefault="0077307A" w:rsidP="0077307A">
            <w:pPr>
              <w:ind w:left="1" w:hanging="3"/>
              <w:jc w:val="center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 w:rsidRPr="005E54E1">
              <w:rPr>
                <w:rFonts w:ascii="Tahoma" w:hAnsi="Tahoma" w:cs="Tahoma"/>
                <w:b/>
                <w:noProof/>
                <w:sz w:val="28"/>
                <w:szCs w:val="28"/>
              </w:rPr>
              <w:t>CENTRO PROVINCIALE PER L’ISTRUZIONE DEGLI ADULTI</w:t>
            </w:r>
          </w:p>
          <w:p w:rsidR="0077307A" w:rsidRPr="005E54E1" w:rsidRDefault="00C16480" w:rsidP="0077307A">
            <w:pPr>
              <w:ind w:left="0" w:hanging="2"/>
              <w:jc w:val="center"/>
              <w:rPr>
                <w:rFonts w:asciiTheme="minorHAnsi" w:hAnsiTheme="minorHAnsi"/>
                <w:b/>
                <w:i/>
                <w:noProof/>
              </w:rPr>
            </w:pPr>
            <w:r>
              <w:rPr>
                <w:rFonts w:asciiTheme="minorHAnsi" w:hAnsiTheme="minorHAnsi"/>
                <w:b/>
                <w:i/>
                <w:noProof/>
              </w:rPr>
              <w:t>P.le della Pace 1</w:t>
            </w:r>
            <w:r w:rsidR="0077307A" w:rsidRPr="005E54E1">
              <w:rPr>
                <w:rFonts w:asciiTheme="minorHAnsi" w:hAnsiTheme="minorHAnsi"/>
                <w:b/>
                <w:i/>
                <w:noProof/>
              </w:rPr>
              <w:t>– 4312</w:t>
            </w:r>
            <w:r>
              <w:rPr>
                <w:rFonts w:asciiTheme="minorHAnsi" w:hAnsiTheme="minorHAnsi"/>
                <w:b/>
                <w:i/>
                <w:noProof/>
              </w:rPr>
              <w:t>1</w:t>
            </w:r>
            <w:r w:rsidR="0077307A" w:rsidRPr="005E54E1">
              <w:rPr>
                <w:rFonts w:asciiTheme="minorHAnsi" w:hAnsiTheme="minorHAnsi"/>
                <w:b/>
                <w:i/>
                <w:noProof/>
              </w:rPr>
              <w:t xml:space="preserve"> Parma </w:t>
            </w:r>
          </w:p>
          <w:p w:rsidR="0077307A" w:rsidRPr="005E54E1" w:rsidRDefault="0077307A" w:rsidP="0077307A">
            <w:pPr>
              <w:ind w:left="0" w:hanging="2"/>
              <w:jc w:val="center"/>
              <w:rPr>
                <w:rFonts w:asciiTheme="minorHAnsi" w:hAnsiTheme="minorHAnsi"/>
                <w:b/>
                <w:i/>
                <w:noProof/>
              </w:rPr>
            </w:pPr>
            <w:r w:rsidRPr="005E54E1">
              <w:rPr>
                <w:rFonts w:asciiTheme="minorHAnsi" w:hAnsiTheme="minorHAnsi"/>
                <w:b/>
                <w:i/>
                <w:noProof/>
              </w:rPr>
              <w:t xml:space="preserve">tel.0521/1917221 c.f. 92183350344  </w:t>
            </w:r>
          </w:p>
          <w:p w:rsidR="0077307A" w:rsidRPr="005E54E1" w:rsidRDefault="0077307A" w:rsidP="0077307A">
            <w:pPr>
              <w:ind w:left="0" w:hanging="2"/>
              <w:jc w:val="center"/>
              <w:rPr>
                <w:rFonts w:asciiTheme="minorHAnsi" w:hAnsiTheme="minorHAnsi"/>
                <w:b/>
                <w:noProof/>
              </w:rPr>
            </w:pPr>
            <w:r w:rsidRPr="005E54E1">
              <w:rPr>
                <w:rFonts w:asciiTheme="minorHAnsi" w:hAnsiTheme="minorHAnsi"/>
                <w:b/>
                <w:noProof/>
              </w:rPr>
              <w:t xml:space="preserve">e-mail : </w:t>
            </w:r>
            <w:hyperlink r:id="rId9" w:history="1">
              <w:r w:rsidRPr="005E54E1">
                <w:rPr>
                  <w:rStyle w:val="Collegamentoipertestuale"/>
                  <w:rFonts w:asciiTheme="minorHAnsi" w:hAnsiTheme="minorHAnsi"/>
                  <w:b/>
                  <w:noProof/>
                </w:rPr>
                <w:t>prmm07500a@istruzione.it</w:t>
              </w:r>
            </w:hyperlink>
            <w:r w:rsidRPr="005E54E1">
              <w:rPr>
                <w:rFonts w:asciiTheme="minorHAnsi" w:hAnsiTheme="minorHAnsi"/>
                <w:b/>
                <w:noProof/>
              </w:rPr>
              <w:t xml:space="preserve"> PEC: </w:t>
            </w:r>
            <w:hyperlink r:id="rId10" w:history="1">
              <w:r w:rsidRPr="005E54E1">
                <w:rPr>
                  <w:rStyle w:val="Collegamentoipertestuale"/>
                  <w:rFonts w:asciiTheme="minorHAnsi" w:hAnsiTheme="minorHAnsi"/>
                  <w:b/>
                  <w:noProof/>
                </w:rPr>
                <w:t>prmm07500a@pec.istruzione.it</w:t>
              </w:r>
            </w:hyperlink>
            <w:r w:rsidRPr="005E54E1">
              <w:rPr>
                <w:rFonts w:asciiTheme="minorHAnsi" w:hAnsiTheme="minorHAnsi"/>
                <w:b/>
                <w:noProof/>
              </w:rPr>
              <w:t xml:space="preserve"> </w:t>
            </w:r>
          </w:p>
          <w:p w:rsidR="0077307A" w:rsidRDefault="0077307A" w:rsidP="0077307A">
            <w:pPr>
              <w:ind w:left="0" w:hanging="2"/>
              <w:jc w:val="center"/>
              <w:rPr>
                <w:rFonts w:asciiTheme="minorHAnsi" w:hAnsiTheme="minorHAnsi"/>
                <w:b/>
                <w:i/>
              </w:rPr>
            </w:pPr>
            <w:r w:rsidRPr="005E54E1">
              <w:rPr>
                <w:rFonts w:asciiTheme="minorHAnsi" w:hAnsiTheme="minorHAnsi"/>
                <w:b/>
                <w:i/>
                <w:noProof/>
              </w:rPr>
              <w:t xml:space="preserve"> sito : </w:t>
            </w:r>
            <w:hyperlink r:id="rId11" w:history="1">
              <w:r w:rsidRPr="00E572DD">
                <w:rPr>
                  <w:rStyle w:val="Collegamentoipertestuale"/>
                  <w:rFonts w:asciiTheme="minorHAnsi" w:hAnsiTheme="minorHAnsi"/>
                  <w:b/>
                  <w:i/>
                </w:rPr>
                <w:t>http://www.cpiaparma.edu.it</w:t>
              </w:r>
            </w:hyperlink>
          </w:p>
          <w:p w:rsidR="0077307A" w:rsidRPr="005E54E1" w:rsidRDefault="0077307A" w:rsidP="0077307A">
            <w:pPr>
              <w:ind w:left="1" w:hanging="3"/>
              <w:jc w:val="center"/>
              <w:rPr>
                <w:rFonts w:asciiTheme="minorHAnsi" w:hAnsiTheme="minorHAnsi"/>
                <w:b/>
                <w:bCs/>
                <w:i/>
                <w:sz w:val="26"/>
                <w:szCs w:val="26"/>
              </w:rPr>
            </w:pPr>
          </w:p>
        </w:tc>
      </w:tr>
    </w:tbl>
    <w:p w:rsidR="00276958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6"/>
        <w:ind w:left="1656" w:right="1656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ACCORDO DI RETE TERRITORIALE PER L’APPRENDIMENTO PERMANENTE</w:t>
      </w:r>
    </w:p>
    <w:p w:rsidR="00276958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color w:val="000000"/>
        </w:rPr>
      </w:pPr>
    </w:p>
    <w:p w:rsidR="00276958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56" w:right="1656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tra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</w:rPr>
        <w:t xml:space="preserve">Il CPIA – Centro Provinciale Per L’istruzione Degli Adulti di Parma rappresentato dal Dirigente Scolastico Dott.ssa Antonia </w:t>
      </w:r>
      <w:proofErr w:type="spellStart"/>
      <w:r w:rsidRPr="0077307A">
        <w:rPr>
          <w:color w:val="000000"/>
          <w:sz w:val="22"/>
          <w:szCs w:val="22"/>
        </w:rPr>
        <w:t>Lusardi</w:t>
      </w:r>
      <w:proofErr w:type="spellEnd"/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</w:rPr>
        <w:t>e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</w:rPr>
        <w:t>il Comune di Noceto rappresentato dal</w:t>
      </w:r>
      <w:r w:rsidRPr="0077307A">
        <w:rPr>
          <w:sz w:val="22"/>
          <w:szCs w:val="22"/>
        </w:rPr>
        <w:t xml:space="preserve"> Responsabile del Servizio Risorse Umane, Cultura e istruzione Simona </w:t>
      </w:r>
      <w:proofErr w:type="spellStart"/>
      <w:r w:rsidRPr="0077307A">
        <w:rPr>
          <w:sz w:val="22"/>
          <w:szCs w:val="22"/>
        </w:rPr>
        <w:t>Sansuini</w:t>
      </w:r>
      <w:proofErr w:type="spellEnd"/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</w:rPr>
        <w:t>e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</w:rPr>
        <w:t>l’Istituto Comprensivo di Noceto rappresentato dal Dirigente Scolastico Dott.ssa Lorenza Pellegrini.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276958" w:rsidRPr="00FA6681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22"/>
          <w:szCs w:val="22"/>
        </w:rPr>
      </w:pPr>
      <w:r w:rsidRPr="00FA6681">
        <w:rPr>
          <w:rFonts w:eastAsia="Calibri"/>
          <w:b/>
          <w:color w:val="000000"/>
          <w:sz w:val="22"/>
          <w:szCs w:val="22"/>
        </w:rPr>
        <w:t>PREMESS</w:t>
      </w:r>
      <w:r w:rsidR="00FA6681" w:rsidRPr="00FA6681">
        <w:rPr>
          <w:rFonts w:eastAsia="Calibri"/>
          <w:b/>
          <w:color w:val="000000"/>
          <w:sz w:val="22"/>
          <w:szCs w:val="22"/>
        </w:rPr>
        <w:t>E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17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Nelle politiche europee e nazionali per la realizzazione degli obiettivi e delle strategie di LISBONA 2010 e EUROPA 2020, l’apprendimento permanente viene riconosciuto come un diritto della persona.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10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L’ultima indagine PIAAC, chiusasi nel 2012, ha classificato l’Italia all’ultimo posto, tra i paesi interessati, per quanto riguarda le competenze della popolazione adulta in literacy e al penultimo posto per le competenze in </w:t>
      </w:r>
      <w:proofErr w:type="spellStart"/>
      <w:r w:rsidRPr="0077307A">
        <w:rPr>
          <w:rFonts w:eastAsia="Calibri"/>
          <w:color w:val="000000"/>
          <w:sz w:val="22"/>
          <w:szCs w:val="22"/>
        </w:rPr>
        <w:t>numeracy</w:t>
      </w:r>
      <w:proofErr w:type="spellEnd"/>
      <w:r w:rsidRPr="0077307A">
        <w:rPr>
          <w:rFonts w:eastAsia="Calibri"/>
          <w:color w:val="000000"/>
          <w:sz w:val="22"/>
          <w:szCs w:val="22"/>
        </w:rPr>
        <w:t>.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15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La situazione è altamente preoccupante, perché questo deficit formativo mette a rischio lo sviluppo della persona, l’inclusione, la coesione sociale e l’occupazione.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1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Per dare una soluzione alle criticità evidenziate dall’indagine, è strategico promuovere la cultura dell’apprendimento permanente, fare emergere i bisogni formativi inespressi e/o non percepiti, e contribuire all’acquisizione delle competenze indispensabili per una cittadinanza attiva consapevole.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La prospettiva dell’apprendimento permanente implica un vero cambiamento di paradigma, che si incentra </w:t>
      </w:r>
      <w:r w:rsidRPr="0077307A">
        <w:rPr>
          <w:rFonts w:eastAsia="Calibri"/>
          <w:b/>
          <w:color w:val="000000"/>
          <w:sz w:val="22"/>
          <w:szCs w:val="22"/>
        </w:rPr>
        <w:t>su quattro elementi: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l’assunzione della prospettiva dell’apprendimento lungo l’arco della vita (</w:t>
      </w:r>
      <w:r w:rsidRPr="0077307A">
        <w:rPr>
          <w:rFonts w:eastAsia="Calibri"/>
          <w:i/>
          <w:color w:val="000000"/>
          <w:sz w:val="22"/>
          <w:szCs w:val="22"/>
        </w:rPr>
        <w:t>lifelong learning</w:t>
      </w:r>
      <w:r w:rsidRPr="0077307A">
        <w:rPr>
          <w:rFonts w:eastAsia="Calibri"/>
          <w:color w:val="000000"/>
          <w:sz w:val="22"/>
          <w:szCs w:val="22"/>
        </w:rPr>
        <w:t>);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ind w:left="284" w:right="108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l’estensione delle sedi e delle modalità dell’apprendimento, da quelle formali a quelle non formali ed informali (</w:t>
      </w:r>
      <w:proofErr w:type="spellStart"/>
      <w:r w:rsidRPr="0077307A">
        <w:rPr>
          <w:rFonts w:eastAsia="Calibri"/>
          <w:i/>
          <w:color w:val="000000"/>
          <w:sz w:val="22"/>
          <w:szCs w:val="22"/>
        </w:rPr>
        <w:t>lifewide</w:t>
      </w:r>
      <w:proofErr w:type="spellEnd"/>
      <w:r w:rsidRPr="0077307A">
        <w:rPr>
          <w:rFonts w:eastAsia="Calibri"/>
          <w:i/>
          <w:color w:val="000000"/>
          <w:sz w:val="22"/>
          <w:szCs w:val="22"/>
        </w:rPr>
        <w:t xml:space="preserve"> </w:t>
      </w:r>
      <w:proofErr w:type="spellStart"/>
      <w:r w:rsidRPr="0077307A">
        <w:rPr>
          <w:rFonts w:eastAsia="Calibri"/>
          <w:i/>
          <w:color w:val="000000"/>
          <w:sz w:val="22"/>
          <w:szCs w:val="22"/>
        </w:rPr>
        <w:t>learning</w:t>
      </w:r>
      <w:proofErr w:type="spellEnd"/>
      <w:r w:rsidRPr="0077307A">
        <w:rPr>
          <w:rFonts w:eastAsia="Calibri"/>
          <w:color w:val="000000"/>
          <w:sz w:val="22"/>
          <w:szCs w:val="22"/>
        </w:rPr>
        <w:t>);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la presa in carico del soggetto in apprendimento;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la trasparenza e comparabilità degli apprendimenti a livello europeo.</w:t>
      </w:r>
    </w:p>
    <w:p w:rsidR="00276958" w:rsidRPr="0077307A" w:rsidRDefault="00276958" w:rsidP="008A6C5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426"/>
        <w:rPr>
          <w:rFonts w:eastAsia="Calibri"/>
          <w:color w:val="000000"/>
          <w:sz w:val="22"/>
          <w:szCs w:val="22"/>
        </w:rPr>
      </w:pP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Tali principi sono contenuti nei seguenti dispositivi normativi: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la O.M. n. 455 del 29/07/1997 (Educazione in età adulta</w:t>
      </w:r>
      <w:r w:rsidR="004B5F3B">
        <w:rPr>
          <w:rFonts w:eastAsia="Calibri"/>
          <w:color w:val="000000"/>
          <w:sz w:val="22"/>
          <w:szCs w:val="22"/>
        </w:rPr>
        <w:t xml:space="preserve">, </w:t>
      </w:r>
      <w:r w:rsidRPr="0077307A">
        <w:rPr>
          <w:rFonts w:eastAsia="Calibri"/>
          <w:color w:val="000000"/>
          <w:sz w:val="22"/>
          <w:szCs w:val="22"/>
        </w:rPr>
        <w:t>Istruzione e formazione) che prevede l’avvio di un sistema di educazione di base degli adulti attraverso la costituzione dei Centri Territoriali Permanenti;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la Legge n.59 del 15 marzo 1997, art.21, c.10 che assegna alle Istituzioni scolastiche autonome competenze per l’attuazione di percorsi formativi per gli adulti ed il conseguente D.P.R. 275/99 concernente il Regolamento sull’Autonomia Scolastica;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la legge n.440 del 1997 che prevede specifici finanziamenti per la formazione continua e ricorrente;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l’Accordo per la riorganizzazione e il potenziamento dell’educazione permanente degli adulti, sancito dalla Conferenza unificata Stato-Regioni-Città e Autonomie locali il 2 marzo 2000;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right="113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>Legge 28 giugno 2012, n. 92</w:t>
      </w:r>
      <w:r w:rsidRPr="0077307A">
        <w:rPr>
          <w:rFonts w:eastAsia="Calibri"/>
          <w:color w:val="000000"/>
          <w:sz w:val="22"/>
          <w:szCs w:val="22"/>
        </w:rPr>
        <w:t xml:space="preserve">, recante disposizioni in materia di riforme del mercato del lavoro in una prospettiva di crescita ai sensi dei commi </w:t>
      </w:r>
      <w:r w:rsidRPr="0077307A">
        <w:rPr>
          <w:rFonts w:eastAsia="Calibri"/>
          <w:i/>
          <w:color w:val="000000"/>
          <w:sz w:val="22"/>
          <w:szCs w:val="22"/>
        </w:rPr>
        <w:t xml:space="preserve">51 </w:t>
      </w:r>
      <w:r w:rsidRPr="0077307A">
        <w:rPr>
          <w:rFonts w:eastAsia="Calibri"/>
          <w:color w:val="000000"/>
          <w:sz w:val="22"/>
          <w:szCs w:val="22"/>
        </w:rPr>
        <w:t>e seguenti dell’art.4;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9"/>
        <w:ind w:left="284" w:right="113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>DPR del 29 ottobre 2012 n. 263</w:t>
      </w:r>
      <w:r w:rsidRPr="0077307A">
        <w:rPr>
          <w:rFonts w:eastAsia="Calibri"/>
          <w:color w:val="000000"/>
          <w:sz w:val="22"/>
          <w:szCs w:val="22"/>
        </w:rPr>
        <w:t xml:space="preserve">, recante norme generali per la definizione dell’assetto organizzativo e </w:t>
      </w:r>
      <w:r w:rsidRPr="0077307A">
        <w:rPr>
          <w:rFonts w:eastAsia="Calibri"/>
          <w:color w:val="000000"/>
          <w:sz w:val="22"/>
          <w:szCs w:val="22"/>
        </w:rPr>
        <w:lastRenderedPageBreak/>
        <w:t>didattico dei centri d’istruzione per gli adulti e dei corsi serali;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6"/>
        <w:ind w:left="284" w:right="108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>Intesa in Conferenza Unificata del 20/12/2012</w:t>
      </w:r>
      <w:r w:rsidRPr="0077307A">
        <w:rPr>
          <w:rFonts w:eastAsia="Calibri"/>
          <w:color w:val="000000"/>
          <w:sz w:val="22"/>
          <w:szCs w:val="22"/>
        </w:rPr>
        <w:t>, riguardante le politiche per l’apprendimento permanente e gli indirizzi per l’individuazione di criteri generali e priorità per la promozione ed il sostegno alla realizzazione di reti territoriali;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right="112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>Decreto Legislativo del 16 gennaio 2013 n. 13</w:t>
      </w:r>
      <w:r w:rsidRPr="0077307A">
        <w:rPr>
          <w:rFonts w:eastAsia="Calibri"/>
          <w:color w:val="000000"/>
          <w:sz w:val="22"/>
          <w:szCs w:val="22"/>
        </w:rPr>
        <w:t>, recante definizione delle norme generali e dei livelli essenziali delle prestazioni per l’individuazione e validazione degli apprendimenti non formali ed informali e degli standard minimi di servizio del Sistema Nazionale di Certificazione delle Competenze;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right="527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 xml:space="preserve">Decreto Interministeriale del 13 febbraio 2013 </w:t>
      </w:r>
      <w:r w:rsidRPr="0077307A">
        <w:rPr>
          <w:rFonts w:eastAsia="Calibri"/>
          <w:color w:val="000000"/>
          <w:sz w:val="22"/>
          <w:szCs w:val="22"/>
        </w:rPr>
        <w:t>del Ministro del lavoro e delle politiche sociali di concerto con il Ministro dell’istruzione dell’Università e della Ricerca;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right="111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  <w:u w:val="single"/>
        </w:rPr>
        <w:t xml:space="preserve"> </w:t>
      </w:r>
      <w:r w:rsidRPr="0077307A">
        <w:rPr>
          <w:rFonts w:eastAsia="Calibri"/>
          <w:color w:val="000000"/>
          <w:sz w:val="22"/>
          <w:szCs w:val="22"/>
          <w:u w:val="single"/>
        </w:rPr>
        <w:t>Linee Guida per il passaggio al nuovo Ordinamento a sostegno dell’Autonomia organizzativa e didattica dei CPIA del 10 aprile 2014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9"/>
        <w:ind w:left="284" w:right="109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color w:val="000000"/>
          <w:sz w:val="22"/>
          <w:szCs w:val="22"/>
          <w:u w:val="single"/>
        </w:rPr>
        <w:t xml:space="preserve"> </w:t>
      </w:r>
      <w:r w:rsidRPr="0077307A">
        <w:rPr>
          <w:rFonts w:eastAsia="Calibri"/>
          <w:color w:val="000000"/>
          <w:sz w:val="22"/>
          <w:szCs w:val="22"/>
          <w:u w:val="single"/>
        </w:rPr>
        <w:t>L’Accordo in Conferenza Unificata del 30 /07/ 2014</w:t>
      </w:r>
      <w:r w:rsidRPr="0077307A">
        <w:rPr>
          <w:rFonts w:eastAsia="Calibri"/>
          <w:color w:val="000000"/>
          <w:sz w:val="22"/>
          <w:szCs w:val="22"/>
        </w:rPr>
        <w:t>, riguardante le “linee strategiche di intervento in ordine ai servizi per l’apprendimento permanente e all’organizzazione delle reti territoriali”.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6"/>
        <w:ind w:left="284" w:right="111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 xml:space="preserve">Legge del 10 dicembre 2014, n. 183, </w:t>
      </w:r>
      <w:r w:rsidRPr="0077307A">
        <w:rPr>
          <w:rFonts w:eastAsia="Calibri"/>
          <w:color w:val="000000"/>
          <w:sz w:val="22"/>
          <w:szCs w:val="22"/>
        </w:rPr>
        <w:t>recante “Deleghe al Governo in materia di riforma degli ammortizzatori sociali, dei servizi per il lavoro e delle politiche attive, nonché in materia di riordino della disciplina dei rapporti di lavoro e dell'attività ispettiva e di tutela e conciliazione delle esigenze di cura, di vita e di lavoro”;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 xml:space="preserve"> </w:t>
      </w:r>
      <w:proofErr w:type="spellStart"/>
      <w:r w:rsidRPr="0077307A">
        <w:rPr>
          <w:rFonts w:eastAsia="Calibri"/>
          <w:color w:val="000000"/>
          <w:sz w:val="22"/>
          <w:szCs w:val="22"/>
          <w:u w:val="single"/>
        </w:rPr>
        <w:t>D.lgs</w:t>
      </w:r>
      <w:proofErr w:type="spellEnd"/>
      <w:r w:rsidRPr="0077307A">
        <w:rPr>
          <w:rFonts w:eastAsia="Calibri"/>
          <w:color w:val="000000"/>
          <w:sz w:val="22"/>
          <w:szCs w:val="22"/>
          <w:u w:val="single"/>
        </w:rPr>
        <w:t xml:space="preserve"> 22 del 4/03/2015 - art. 7 in attuazione della legge 183/2014;</w:t>
      </w:r>
    </w:p>
    <w:p w:rsidR="00276958" w:rsidRPr="0077307A" w:rsidRDefault="0077307A" w:rsidP="008A6C5D">
      <w:pPr>
        <w:pStyle w:val="Normale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  <w:u w:val="single"/>
        </w:rPr>
        <w:t>Eventuali deliberazioni degli Enti Locali sull’educazione permanente</w:t>
      </w:r>
      <w:r w:rsidRPr="0077307A">
        <w:rPr>
          <w:rFonts w:eastAsia="Calibri"/>
          <w:color w:val="000000"/>
          <w:sz w:val="22"/>
          <w:szCs w:val="22"/>
        </w:rPr>
        <w:t>.</w:t>
      </w:r>
    </w:p>
    <w:p w:rsidR="00276958" w:rsidRPr="0077307A" w:rsidRDefault="00FA6681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13" w:right="96"/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b/>
          <w:color w:val="333333"/>
          <w:sz w:val="22"/>
          <w:szCs w:val="22"/>
        </w:rPr>
        <w:t xml:space="preserve">In ragione delle premesse </w:t>
      </w:r>
      <w:r w:rsidR="003036F7">
        <w:rPr>
          <w:rFonts w:eastAsia="Calibri"/>
          <w:b/>
          <w:color w:val="333333"/>
          <w:sz w:val="22"/>
          <w:szCs w:val="22"/>
        </w:rPr>
        <w:t>I</w:t>
      </w:r>
      <w:r w:rsidR="0077307A" w:rsidRPr="0077307A">
        <w:rPr>
          <w:rFonts w:eastAsia="Calibri"/>
          <w:b/>
          <w:color w:val="333333"/>
          <w:sz w:val="22"/>
          <w:szCs w:val="22"/>
        </w:rPr>
        <w:t xml:space="preserve"> soggetti sopra indicati</w:t>
      </w:r>
      <w:r>
        <w:rPr>
          <w:rFonts w:eastAsia="Calibri"/>
          <w:b/>
          <w:color w:val="333333"/>
          <w:sz w:val="22"/>
          <w:szCs w:val="22"/>
        </w:rPr>
        <w:t xml:space="preserve"> s</w:t>
      </w:r>
      <w:r w:rsidR="0077307A" w:rsidRPr="0077307A">
        <w:rPr>
          <w:rFonts w:eastAsia="Calibri"/>
          <w:b/>
          <w:color w:val="333333"/>
          <w:sz w:val="22"/>
          <w:szCs w:val="22"/>
        </w:rPr>
        <w:t>tipulano il seguente accordo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1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(Valore delle premesse e degli allegati)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Le premesse di cui sopra, e gli atti richiamati nelle premesse e nella restante parte del presente Accordo di Rete, ancorché non materialmente allegati, costituiscono parte integrante e sostanziale dell’Accordo stesso.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2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(Oggetto e finalità)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Creare un sistema integrato locale per l’apprendimento permanente (lifelong learning), attraverso l’apprendimento formale, non formale, informale sostenibile nelle varie fasi della vita, al fine di migliorare le conoscenze, le capacità e le competenze in una prospettiva personale civica, sociale ed occupazionale, per l’esercizio di cittadinanza attiva;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Garantire il diritto della persona all’apprendimento per poter accedere a reali e significative offerte formative e di istruzione lungo l’arco della sua vita.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Creare un sistema di validazione e certificazione delle competenze, finalizzato a valorizzare gli apprendimenti comunque acquisiti a vari livelli.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Considerare l’istruzione degli adulti quale vettore fondamentale di coesione, di inclusione sociale e di occupabilità.</w:t>
      </w:r>
    </w:p>
    <w:p w:rsidR="00276958" w:rsidRPr="0077307A" w:rsidRDefault="0077307A" w:rsidP="004B5F3B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6"/>
        <w:ind w:right="-1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3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(Obiettivi e priorità)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-11" w:firstLine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Obiettivi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right="108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Perseguire una maggiore efficacia delle politiche attive, attraverso il sostegno alla persona nella costruzione dei propri percorsi di apprendimento e di lavoro, con attenzione ai fabbisogni necessari al raggiungimento delle competenze;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strutturare un sistema territoriale di orientamento permanente;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right="109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potenziare azioni per creare sistemi integrati di istruzione, formazione e lavoro per promuovere crescita e sviluppo della persona;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right="108" w:hanging="266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potenziare e consolidare le competenze-chiave di cittadinanza per l’apprendimento permanente, </w:t>
      </w:r>
      <w:bookmarkStart w:id="0" w:name="_GoBack"/>
      <w:bookmarkEnd w:id="0"/>
      <w:r w:rsidRPr="0077307A">
        <w:rPr>
          <w:rFonts w:eastAsia="Calibri"/>
          <w:color w:val="000000"/>
          <w:sz w:val="22"/>
          <w:szCs w:val="22"/>
        </w:rPr>
        <w:t>di cui alla Raccomandazione del Parlamento Europeo e del Consiglio del 18 dicembre 2006;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integrare i servizi per la ricostruzione e la documentazione degli apprendimenti.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96" w:firstLine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Priorità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right="11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Promuovere e potenziare le attività di orientamento sulle opportunità formative ed occupazionali del territorio;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sviluppare le competenze di specifici target maggiormente deboli e svantaggiati;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favorire il rientro in formazione degli adulti e dei NEET;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ampliare l’accesso alle opportunità formative anche attraverso strumenti specifici di trasparenza;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sviluppare l’integrazione dei servizi per l’apprendimento permanente;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lastRenderedPageBreak/>
        <w:t>migliorare i sistemi d’istruzione e formazione in relazione al mercato del lavoro;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3" w:hanging="266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favorire l’aggregazione dei soggetti operanti a sostegno dell’apprendimento permanente.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-1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4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(Azioni della rete territoriale)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120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Il CPIA di Parma si impegna a:</w:t>
      </w:r>
    </w:p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95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Istituire, sulla scorta dei bisogni emersi delle rilevazioni effettuate sul territorio, nel rispetto degli obiettivi formativi, i seguenti corsi per adulti:</w:t>
      </w:r>
    </w:p>
    <w:p w:rsidR="00276958" w:rsidRPr="00057E57" w:rsidRDefault="0077307A" w:rsidP="00AD2337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left="284" w:hanging="295"/>
        <w:jc w:val="center"/>
        <w:rPr>
          <w:rFonts w:eastAsia="Calibri"/>
          <w:sz w:val="22"/>
          <w:szCs w:val="22"/>
        </w:rPr>
      </w:pPr>
      <w:r w:rsidRPr="00057E57">
        <w:rPr>
          <w:rFonts w:eastAsia="Calibri"/>
          <w:sz w:val="22"/>
          <w:szCs w:val="22"/>
        </w:rPr>
        <w:t>1° QUADRIMESTRE</w:t>
      </w:r>
    </w:p>
    <w:tbl>
      <w:tblPr>
        <w:tblStyle w:val="a"/>
        <w:tblW w:w="50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490"/>
        <w:gridCol w:w="1552"/>
      </w:tblGrid>
      <w:tr w:rsidR="00276958" w:rsidRPr="0077307A" w:rsidTr="00AD2337">
        <w:trPr>
          <w:jc w:val="center"/>
        </w:trPr>
        <w:tc>
          <w:tcPr>
            <w:tcW w:w="3490" w:type="dxa"/>
          </w:tcPr>
          <w:p w:rsidR="00276958" w:rsidRPr="0077307A" w:rsidRDefault="0077307A" w:rsidP="00AD233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"/>
              </w:tabs>
              <w:ind w:left="284" w:hanging="295"/>
              <w:rPr>
                <w:rFonts w:eastAsia="Calibri"/>
                <w:color w:val="000000"/>
                <w:sz w:val="22"/>
                <w:szCs w:val="22"/>
              </w:rPr>
            </w:pPr>
            <w:r w:rsidRPr="0077307A">
              <w:rPr>
                <w:rFonts w:eastAsia="Calibri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552" w:type="dxa"/>
          </w:tcPr>
          <w:p w:rsidR="00276958" w:rsidRPr="0077307A" w:rsidRDefault="0077307A" w:rsidP="00AD233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"/>
              </w:tabs>
              <w:ind w:left="284" w:hanging="295"/>
              <w:rPr>
                <w:rFonts w:eastAsia="Calibri"/>
                <w:color w:val="000000"/>
                <w:sz w:val="22"/>
                <w:szCs w:val="22"/>
              </w:rPr>
            </w:pPr>
            <w:r w:rsidRPr="0077307A">
              <w:rPr>
                <w:rFonts w:eastAsia="Calibri"/>
                <w:color w:val="000000"/>
                <w:sz w:val="22"/>
                <w:szCs w:val="22"/>
              </w:rPr>
              <w:t>N° CORSI</w:t>
            </w:r>
          </w:p>
        </w:tc>
      </w:tr>
      <w:tr w:rsidR="00276958" w:rsidRPr="0077307A" w:rsidTr="00AD2337">
        <w:trPr>
          <w:jc w:val="center"/>
        </w:trPr>
        <w:tc>
          <w:tcPr>
            <w:tcW w:w="3490" w:type="dxa"/>
          </w:tcPr>
          <w:p w:rsidR="00276958" w:rsidRPr="0077307A" w:rsidRDefault="0077307A" w:rsidP="00AD233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"/>
              </w:tabs>
              <w:spacing w:before="120"/>
              <w:ind w:left="284" w:hanging="294"/>
              <w:rPr>
                <w:rFonts w:eastAsia="Calibri"/>
                <w:color w:val="000000"/>
                <w:sz w:val="22"/>
                <w:szCs w:val="22"/>
              </w:rPr>
            </w:pPr>
            <w:r w:rsidRPr="0077307A">
              <w:rPr>
                <w:rFonts w:eastAsia="Calibri"/>
                <w:color w:val="000000"/>
                <w:sz w:val="22"/>
                <w:szCs w:val="22"/>
              </w:rPr>
              <w:t>Alfabetizzazione</w:t>
            </w:r>
          </w:p>
        </w:tc>
        <w:tc>
          <w:tcPr>
            <w:tcW w:w="1552" w:type="dxa"/>
          </w:tcPr>
          <w:p w:rsidR="00276958" w:rsidRPr="0077307A" w:rsidRDefault="0077307A" w:rsidP="00AD233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"/>
              </w:tabs>
              <w:spacing w:before="120"/>
              <w:ind w:left="284" w:hanging="294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77307A">
              <w:rPr>
                <w:rFonts w:eastAsia="Calibri"/>
                <w:color w:val="000000"/>
                <w:sz w:val="22"/>
                <w:szCs w:val="22"/>
              </w:rPr>
              <w:t>2</w:t>
            </w:r>
          </w:p>
        </w:tc>
      </w:tr>
      <w:tr w:rsidR="0077307A" w:rsidRPr="0077307A" w:rsidTr="00AD2337">
        <w:trPr>
          <w:jc w:val="center"/>
        </w:trPr>
        <w:tc>
          <w:tcPr>
            <w:tcW w:w="3490" w:type="dxa"/>
          </w:tcPr>
          <w:p w:rsidR="0077307A" w:rsidRPr="0077307A" w:rsidRDefault="0077307A" w:rsidP="00AD233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"/>
              </w:tabs>
              <w:spacing w:before="120"/>
              <w:ind w:left="284" w:hanging="294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Inglese avanzato</w:t>
            </w:r>
          </w:p>
        </w:tc>
        <w:tc>
          <w:tcPr>
            <w:tcW w:w="1552" w:type="dxa"/>
          </w:tcPr>
          <w:p w:rsidR="0077307A" w:rsidRPr="0077307A" w:rsidRDefault="0077307A" w:rsidP="00AD233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"/>
              </w:tabs>
              <w:spacing w:before="120"/>
              <w:ind w:left="284" w:hanging="294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</w:t>
            </w:r>
          </w:p>
        </w:tc>
      </w:tr>
    </w:tbl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284" w:hanging="284"/>
        <w:rPr>
          <w:rFonts w:eastAsia="Calibri"/>
          <w:color w:val="000000"/>
          <w:sz w:val="22"/>
          <w:szCs w:val="22"/>
        </w:rPr>
      </w:pPr>
      <w:r w:rsidRPr="00057E57">
        <w:rPr>
          <w:rFonts w:eastAsia="Calibri"/>
          <w:sz w:val="22"/>
          <w:szCs w:val="22"/>
        </w:rPr>
        <w:t>Promuovere eventuali altri corsi a partire dal mese di febbraio 202</w:t>
      </w:r>
      <w:r w:rsidR="00C16480">
        <w:rPr>
          <w:rFonts w:eastAsia="Calibri"/>
          <w:sz w:val="22"/>
          <w:szCs w:val="22"/>
        </w:rPr>
        <w:t>7</w:t>
      </w:r>
      <w:r w:rsidRPr="00057E57">
        <w:rPr>
          <w:rFonts w:eastAsia="Calibri"/>
          <w:sz w:val="22"/>
          <w:szCs w:val="22"/>
        </w:rPr>
        <w:t>,</w:t>
      </w:r>
      <w:r w:rsidRPr="0077307A">
        <w:rPr>
          <w:rFonts w:eastAsia="Calibri"/>
          <w:color w:val="000000"/>
          <w:sz w:val="22"/>
          <w:szCs w:val="22"/>
        </w:rPr>
        <w:t xml:space="preserve"> sulla base delle iscrizioni che risulteranno al 31/12/202</w:t>
      </w:r>
      <w:r w:rsidR="00C16480">
        <w:rPr>
          <w:rFonts w:eastAsia="Calibri"/>
          <w:sz w:val="22"/>
          <w:szCs w:val="22"/>
        </w:rPr>
        <w:t>6</w:t>
      </w:r>
      <w:r w:rsidRPr="0077307A">
        <w:rPr>
          <w:rFonts w:eastAsia="Calibri"/>
          <w:color w:val="000000"/>
          <w:sz w:val="22"/>
          <w:szCs w:val="22"/>
        </w:rPr>
        <w:t xml:space="preserve"> di cui si fornirà elenco apposito ad integrazione della presente convenzione, dopo aver consultato ogni singolo Comune interessato;</w:t>
      </w:r>
    </w:p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provvedere alla pulizia e sorveglianza dei locali scolastici;</w:t>
      </w:r>
    </w:p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Sostenere le spese per i compensi dei docenti e del personale ATA;</w:t>
      </w:r>
    </w:p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Riconoscere la partecipazione alle suddette iniziative ai sensi delle leggi vigenti tramite apposita attestazione di frequenza e/o competenza;</w:t>
      </w:r>
    </w:p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Provvedere alla copertura assicurativa sulla responsabilità civile e infortuni per corsisti ed operatori.</w:t>
      </w:r>
    </w:p>
    <w:p w:rsidR="00276958" w:rsidRPr="0077307A" w:rsidRDefault="0077307A" w:rsidP="00AD2337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284" w:hanging="284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provvedere agli eventuali danni che i corsisti possono arrecare.</w:t>
      </w:r>
    </w:p>
    <w:p w:rsidR="00276958" w:rsidRPr="0077307A" w:rsidRDefault="0077307A" w:rsidP="00AD2337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In relazione al Decreto Legislativo n. 81 del 09 aprile 2008 (Testo unico sulla salute e sicurezza sul lavoro) al fine di assicurare una corretta gestione della sicurezza nello svolgimento dei suddetti corsi serali, il Dirigente Scolastico promotore dei corsi serali:</w:t>
      </w:r>
    </w:p>
    <w:p w:rsidR="00276958" w:rsidRPr="0077307A" w:rsidRDefault="0077307A" w:rsidP="00AD2337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ha fornito le opportune informazioni al proprio personale docente e ATA in tema di sicurezza sui luoghi di lavoro, mediante specifica informazione e formazione;</w:t>
      </w:r>
    </w:p>
    <w:p w:rsidR="00276958" w:rsidRPr="0077307A" w:rsidRDefault="0077307A" w:rsidP="00AD2337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ha predisposto specifico organigramma della sicurezza con i relativi incarichi per l’emergenza;</w:t>
      </w:r>
    </w:p>
    <w:p w:rsidR="00276958" w:rsidRPr="0077307A" w:rsidRDefault="0077307A" w:rsidP="00AD2337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ha definito le misure organizzative utili a garantire la sicurezza dei corsisti e del personale operante nella sede indicata;</w:t>
      </w:r>
    </w:p>
    <w:p w:rsidR="00276958" w:rsidRPr="0077307A" w:rsidRDefault="0077307A" w:rsidP="00AD2337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ha nominato quale Responsabile del SPP per il Centro Provinciale per l’Istruzione degli Adulti la ditta </w:t>
      </w:r>
      <w:proofErr w:type="spellStart"/>
      <w:r w:rsidRPr="0077307A">
        <w:rPr>
          <w:rFonts w:eastAsia="Calibri"/>
          <w:color w:val="000000"/>
          <w:sz w:val="22"/>
          <w:szCs w:val="22"/>
        </w:rPr>
        <w:t>Ecogeo</w:t>
      </w:r>
      <w:proofErr w:type="spellEnd"/>
      <w:r w:rsidRPr="0077307A">
        <w:rPr>
          <w:rFonts w:eastAsia="Calibri"/>
          <w:color w:val="000000"/>
          <w:sz w:val="22"/>
          <w:szCs w:val="22"/>
        </w:rPr>
        <w:t xml:space="preserve"> di Parma e quale addetto alla sicurezza presso la sede dei corsi serali di cui sopra il collaboratore scolastico in servizio presso la sede (eventuali variazioni saranno comunicate all’Istituto Comprensivo di </w:t>
      </w:r>
      <w:r w:rsidRPr="0077307A">
        <w:rPr>
          <w:rFonts w:eastAsia="Calibri"/>
          <w:sz w:val="22"/>
          <w:szCs w:val="22"/>
        </w:rPr>
        <w:t>Noceto</w:t>
      </w:r>
      <w:r w:rsidRPr="0077307A">
        <w:rPr>
          <w:rFonts w:eastAsia="Calibri"/>
          <w:color w:val="000000"/>
          <w:sz w:val="22"/>
          <w:szCs w:val="22"/>
        </w:rPr>
        <w:t>).</w:t>
      </w:r>
    </w:p>
    <w:p w:rsidR="00276958" w:rsidRPr="00FA6681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/>
        <w:rPr>
          <w:rFonts w:eastAsia="Calibri"/>
          <w:b/>
          <w:color w:val="000000"/>
          <w:sz w:val="22"/>
          <w:szCs w:val="22"/>
        </w:rPr>
      </w:pPr>
      <w:r w:rsidRPr="00FA6681">
        <w:rPr>
          <w:rFonts w:eastAsia="Calibri"/>
          <w:b/>
          <w:color w:val="000000"/>
          <w:sz w:val="22"/>
          <w:szCs w:val="22"/>
        </w:rPr>
        <w:t>a)</w:t>
      </w:r>
      <w:r w:rsidRPr="00FA6681">
        <w:rPr>
          <w:rFonts w:eastAsia="Calibri"/>
          <w:b/>
          <w:color w:val="000000"/>
          <w:sz w:val="22"/>
          <w:szCs w:val="22"/>
        </w:rPr>
        <w:tab/>
        <w:t>L’Amministrazione Comunale di Noceto si impegna a: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95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Collaborare nella fase iniziale per l’effettuazione delle iscrizioni;</w:t>
      </w:r>
    </w:p>
    <w:p w:rsidR="00276958" w:rsidRPr="00057E57" w:rsidRDefault="0077307A" w:rsidP="00FA6681">
      <w:pPr>
        <w:pStyle w:val="Normale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95"/>
        <w:rPr>
          <w:rFonts w:eastAsia="Calibri"/>
          <w:sz w:val="22"/>
          <w:szCs w:val="22"/>
        </w:rPr>
      </w:pPr>
      <w:r w:rsidRPr="00FA6681">
        <w:rPr>
          <w:rFonts w:eastAsia="Calibri"/>
          <w:color w:val="000000"/>
          <w:sz w:val="22"/>
          <w:szCs w:val="22"/>
        </w:rPr>
        <w:t xml:space="preserve">Partecipare agli oneri finanziari dei progetti proposti e a versare al CPIA di Parma, </w:t>
      </w:r>
      <w:r w:rsidRPr="00057E57">
        <w:rPr>
          <w:rFonts w:eastAsia="Calibri"/>
          <w:sz w:val="22"/>
          <w:szCs w:val="22"/>
        </w:rPr>
        <w:t>la quota di € 500,00 entro aprile dell’anno scolastico di riferimento.</w:t>
      </w:r>
    </w:p>
    <w:p w:rsidR="00276958" w:rsidRPr="00FA6681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/>
        <w:rPr>
          <w:rFonts w:eastAsia="Calibri"/>
          <w:b/>
          <w:color w:val="000000"/>
          <w:sz w:val="22"/>
          <w:szCs w:val="22"/>
        </w:rPr>
      </w:pPr>
      <w:r w:rsidRPr="00FA6681">
        <w:rPr>
          <w:rFonts w:eastAsia="Calibri"/>
          <w:b/>
          <w:color w:val="000000"/>
          <w:sz w:val="22"/>
          <w:szCs w:val="22"/>
        </w:rPr>
        <w:t xml:space="preserve">b) </w:t>
      </w:r>
      <w:r w:rsidRPr="00FA6681">
        <w:rPr>
          <w:rFonts w:eastAsia="Calibri"/>
          <w:b/>
          <w:color w:val="000000"/>
          <w:sz w:val="22"/>
          <w:szCs w:val="22"/>
        </w:rPr>
        <w:tab/>
        <w:t>L’Istituto Comprensivo di Noceto si impegna a :</w:t>
      </w:r>
    </w:p>
    <w:p w:rsidR="00276958" w:rsidRPr="0077307A" w:rsidRDefault="0077307A" w:rsidP="00FA6681">
      <w:pPr>
        <w:pStyle w:val="Normale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7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collaborare nella rilevazione dei bisogni formativi mediante la distribuzione alle famiglie degli alunni di materiale informativo relativo alla realizzazione dei corsi per adulti;</w:t>
      </w:r>
    </w:p>
    <w:p w:rsidR="00276958" w:rsidRPr="0077307A" w:rsidRDefault="0077307A" w:rsidP="00FA6681">
      <w:pPr>
        <w:pStyle w:val="Normale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7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mettere a disposizione i locali della scuola (laboratorio d’informatica e aule) necessari allo svolgimento dei corsi;</w:t>
      </w:r>
    </w:p>
    <w:p w:rsidR="00276958" w:rsidRPr="0077307A" w:rsidRDefault="0077307A" w:rsidP="00FA6681">
      <w:pPr>
        <w:pStyle w:val="Normale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7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segnalare al CPIA eventuali competenze professionali (anche presenti all’interno dell’Istituto) da utilizzare eventualmente come docenti formatori.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In relazione al Decreto Legislativo n. 81 del 09 aprile 2008 (Testo unico sulla salute e sicurezza sul lavoro) al fine di assicurare una corretta gestione della sicurezza nello svolgimento dei suddetti corsi serali, il Dirigente Scolastico ospitante:</w:t>
      </w:r>
    </w:p>
    <w:p w:rsidR="00276958" w:rsidRPr="0077307A" w:rsidRDefault="0077307A" w:rsidP="00FA66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ha nominato il Responsabile del SPP per l’Istituto Comprensivo di </w:t>
      </w:r>
      <w:r w:rsidRPr="0077307A">
        <w:rPr>
          <w:rFonts w:eastAsia="Calibri"/>
          <w:sz w:val="22"/>
          <w:szCs w:val="22"/>
        </w:rPr>
        <w:t>Noceto</w:t>
      </w:r>
      <w:r w:rsidRPr="0077307A">
        <w:rPr>
          <w:rFonts w:eastAsia="Calibri"/>
          <w:color w:val="000000"/>
          <w:sz w:val="22"/>
          <w:szCs w:val="22"/>
        </w:rPr>
        <w:t>;</w:t>
      </w:r>
    </w:p>
    <w:p w:rsidR="00276958" w:rsidRPr="0077307A" w:rsidRDefault="0077307A" w:rsidP="00FA66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ha predisposto la documentazione relativa alla sicurezza e in particolare il Documento di valutazione dei rischi di cui all’art 4 comma 2 D.L.vo 626/94 e all’art. 3 D.M. 382/98 e successive integrazioni e modificazioni, relativo ai locali, alle attrezzature ed agli impianti interessati e il Piano di emergenza riguardante i locali, gli impianti e le vie di fuga pertinenti i corsi attivati;</w:t>
      </w:r>
    </w:p>
    <w:p w:rsidR="00276958" w:rsidRPr="0077307A" w:rsidRDefault="0077307A" w:rsidP="00FA66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lastRenderedPageBreak/>
        <w:t>ha reso disponibile, tale documentazione che deve essere consultata dai docenti del CPIA, in modo che gli stessi possano informare i corsisti circa i rischi connessi con le attività che stanno svolgendo e le procedure da attivare in caso di emergenza;</w:t>
      </w:r>
    </w:p>
    <w:p w:rsidR="00276958" w:rsidRPr="0077307A" w:rsidRDefault="0077307A" w:rsidP="00FA66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ha affisso in ogni locale il piano di evacuazione con indicazione delle vie di fuga;</w:t>
      </w:r>
    </w:p>
    <w:p w:rsidR="00276958" w:rsidRPr="0077307A" w:rsidRDefault="0077307A" w:rsidP="00FA66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dichiara che i locali concessi in uso posseggono i requisiti minimi di igiene e sicurezza.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56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5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56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(Durata del presente Accordo)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right="-1" w:hanging="288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Il presente Accordo ha la durata di un anno scolastico, a decorrere dalla sua sottoscrizione, rinnovabile alla scadenza per espressa determinazione delle parti medesime.</w:t>
      </w:r>
    </w:p>
    <w:p w:rsidR="00276958" w:rsidRPr="0077307A" w:rsidRDefault="0077307A" w:rsidP="00FA6681">
      <w:pPr>
        <w:pStyle w:val="Normale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right="-1" w:hanging="288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Il presente Accordo potrà rinnovarsi con eventuali correttivi resi necessari dai risultati, dall’evoluzione delle esperienze e da modifiche delle norme in vigore.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56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6</w:t>
      </w:r>
    </w:p>
    <w:p w:rsidR="00276958" w:rsidRPr="0077307A" w:rsidRDefault="0077307A" w:rsidP="00FA668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56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(Comunicazioni)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Tutte le comunicazioni e notifiche previste dal presente Accordo sono effettuate esclusivamente attraverso  le modalità istituzionali previste dalla normativa.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55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7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56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(Utilizzo e diffusione del materiale)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08" w:firstLine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L'utilizzo e la diffusione di materiale derivante dall'attività delle azioni previste nel presente Accordo di Rete, dovrà avvenire con precisa menzione della partecipazione dei soggetti redattori, utilizzando anche i canali istituzionali web.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6"/>
        <w:ind w:left="1655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b/>
          <w:color w:val="000000"/>
          <w:sz w:val="22"/>
          <w:szCs w:val="22"/>
        </w:rPr>
        <w:t>Articolo 8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56" w:right="1656"/>
        <w:jc w:val="center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i/>
          <w:color w:val="000000"/>
          <w:sz w:val="22"/>
          <w:szCs w:val="22"/>
        </w:rPr>
        <w:t>(Disposizioni finali)</w:t>
      </w:r>
    </w:p>
    <w:p w:rsidR="00276958" w:rsidRPr="0077307A" w:rsidRDefault="0077307A" w:rsidP="001C01A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08" w:firstLine="284"/>
        <w:jc w:val="both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Il presente Accordo, sottoscritto dalle parti, viene depositato in originale presso la sede del</w:t>
      </w:r>
      <w:r w:rsidR="0052606E">
        <w:rPr>
          <w:rFonts w:eastAsia="Calibri"/>
          <w:color w:val="000000"/>
          <w:sz w:val="22"/>
          <w:szCs w:val="22"/>
        </w:rPr>
        <w:t xml:space="preserve"> CPIA di Parma </w:t>
      </w:r>
      <w:r w:rsidRPr="0077307A">
        <w:rPr>
          <w:rFonts w:eastAsia="Calibri"/>
          <w:color w:val="000000"/>
          <w:sz w:val="22"/>
          <w:szCs w:val="22"/>
        </w:rPr>
        <w:t>ove gli interessati possono prenderne visione ed estrarne copia. Per tutte le attività della Rete non sono previsti compensi o rimborsi di alcun genere.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rPr>
          <w:rFonts w:eastAsia="Calibri"/>
          <w:color w:val="000000"/>
          <w:sz w:val="31"/>
          <w:szCs w:val="31"/>
        </w:rPr>
      </w:pP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64" w:right="57" w:hanging="51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Letto, confermato e sottoscritto in data _________________________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FIRME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Il Dirigente Scolastico del CPIA di Parma 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 xml:space="preserve">Dott.ssa Antonia </w:t>
      </w:r>
      <w:proofErr w:type="spellStart"/>
      <w:r w:rsidRPr="0077307A">
        <w:rPr>
          <w:rFonts w:eastAsia="Calibri"/>
          <w:color w:val="000000"/>
          <w:sz w:val="22"/>
          <w:szCs w:val="22"/>
        </w:rPr>
        <w:t>Lusardi</w:t>
      </w:r>
      <w:proofErr w:type="spellEnd"/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  <w:t>_________________________________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p w:rsidR="00276958" w:rsidRPr="0077307A" w:rsidRDefault="0077307A">
      <w:pPr>
        <w:pStyle w:val="Normale1"/>
        <w:widowControl w:val="0"/>
        <w:jc w:val="both"/>
        <w:rPr>
          <w:sz w:val="22"/>
          <w:szCs w:val="22"/>
        </w:rPr>
      </w:pPr>
      <w:r w:rsidRPr="0077307A">
        <w:rPr>
          <w:sz w:val="22"/>
          <w:szCs w:val="22"/>
        </w:rPr>
        <w:t xml:space="preserve">    Responsabile del Servizio Risorse Umane, Cultura e istruzione </w:t>
      </w:r>
    </w:p>
    <w:p w:rsidR="00276958" w:rsidRPr="0077307A" w:rsidRDefault="0077307A">
      <w:pPr>
        <w:pStyle w:val="Normale1"/>
        <w:widowControl w:val="0"/>
        <w:jc w:val="both"/>
        <w:rPr>
          <w:sz w:val="22"/>
          <w:szCs w:val="22"/>
        </w:rPr>
      </w:pPr>
      <w:r w:rsidRPr="0077307A">
        <w:rPr>
          <w:sz w:val="22"/>
          <w:szCs w:val="22"/>
        </w:rPr>
        <w:t xml:space="preserve">    Simona </w:t>
      </w:r>
      <w:proofErr w:type="spellStart"/>
      <w:r w:rsidRPr="0077307A">
        <w:rPr>
          <w:sz w:val="22"/>
          <w:szCs w:val="22"/>
        </w:rPr>
        <w:t>Sansuini</w:t>
      </w:r>
      <w:proofErr w:type="spellEnd"/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  <w:t>_________________________________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Il Dirigente Scolastico dell’I.C. di Noceto</w:t>
      </w:r>
    </w:p>
    <w:p w:rsidR="00276958" w:rsidRPr="0077307A" w:rsidRDefault="007730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  <w:r w:rsidRPr="0077307A">
        <w:rPr>
          <w:rFonts w:eastAsia="Calibri"/>
          <w:color w:val="000000"/>
          <w:sz w:val="22"/>
          <w:szCs w:val="22"/>
        </w:rPr>
        <w:t>Dott.ssa Lorenza Pellegrini</w:t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</w:r>
      <w:r w:rsidRPr="0077307A">
        <w:rPr>
          <w:rFonts w:eastAsia="Calibri"/>
          <w:color w:val="000000"/>
          <w:sz w:val="22"/>
          <w:szCs w:val="22"/>
        </w:rPr>
        <w:tab/>
        <w:t>_________________________________</w:t>
      </w:r>
    </w:p>
    <w:p w:rsidR="00276958" w:rsidRPr="0077307A" w:rsidRDefault="0027695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64" w:right="99"/>
        <w:rPr>
          <w:rFonts w:eastAsia="Calibri"/>
          <w:color w:val="000000"/>
          <w:sz w:val="22"/>
          <w:szCs w:val="22"/>
        </w:rPr>
      </w:pPr>
    </w:p>
    <w:sectPr w:rsidR="00276958" w:rsidRPr="0077307A" w:rsidSect="00276958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Rockwel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32C5"/>
    <w:multiLevelType w:val="multilevel"/>
    <w:tmpl w:val="C608B26C"/>
    <w:lvl w:ilvl="0">
      <w:start w:val="1"/>
      <w:numFmt w:val="bullet"/>
      <w:lvlText w:val="-"/>
      <w:lvlJc w:val="left"/>
      <w:pPr>
        <w:ind w:left="1080" w:hanging="360"/>
      </w:pPr>
      <w:rPr>
        <w:rFonts w:ascii="Rockwell" w:eastAsia="Rockwell" w:hAnsi="Rockwell" w:cs="Rockwell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>
    <w:nsid w:val="263203B9"/>
    <w:multiLevelType w:val="multilevel"/>
    <w:tmpl w:val="E4145F34"/>
    <w:lvl w:ilvl="0">
      <w:start w:val="1"/>
      <w:numFmt w:val="bullet"/>
      <w:lvlText w:val="●"/>
      <w:lvlJc w:val="left"/>
      <w:pPr>
        <w:ind w:left="833" w:hanging="348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ind w:left="1742" w:hanging="348"/>
      </w:pPr>
      <w:rPr>
        <w:vertAlign w:val="baseline"/>
      </w:rPr>
    </w:lvl>
    <w:lvl w:ilvl="2">
      <w:start w:val="1"/>
      <w:numFmt w:val="bullet"/>
      <w:lvlText w:val="•"/>
      <w:lvlJc w:val="left"/>
      <w:pPr>
        <w:ind w:left="2645" w:hanging="34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547" w:hanging="34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450" w:hanging="34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353" w:hanging="34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255" w:hanging="348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158" w:hanging="348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061" w:hanging="347"/>
      </w:pPr>
      <w:rPr>
        <w:vertAlign w:val="baseline"/>
      </w:rPr>
    </w:lvl>
  </w:abstractNum>
  <w:abstractNum w:abstractNumId="2">
    <w:nsid w:val="2FD52B53"/>
    <w:multiLevelType w:val="multilevel"/>
    <w:tmpl w:val="B09E20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3677336C"/>
    <w:multiLevelType w:val="multilevel"/>
    <w:tmpl w:val="FC260A36"/>
    <w:lvl w:ilvl="0">
      <w:start w:val="1"/>
      <w:numFmt w:val="bullet"/>
      <w:lvlText w:val="-"/>
      <w:lvlJc w:val="left"/>
      <w:pPr>
        <w:ind w:left="1080" w:hanging="360"/>
      </w:pPr>
      <w:rPr>
        <w:rFonts w:ascii="Rockwell" w:eastAsia="Rockwell" w:hAnsi="Rockwell" w:cs="Rockwell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>
    <w:nsid w:val="4A5E423E"/>
    <w:multiLevelType w:val="multilevel"/>
    <w:tmpl w:val="ED4E4F1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4F1634B8"/>
    <w:multiLevelType w:val="multilevel"/>
    <w:tmpl w:val="67D283AA"/>
    <w:lvl w:ilvl="0">
      <w:start w:val="1"/>
      <w:numFmt w:val="bullet"/>
      <w:lvlText w:val="●"/>
      <w:lvlJc w:val="left"/>
      <w:pPr>
        <w:ind w:left="833" w:hanging="348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ind w:left="1742" w:hanging="348"/>
      </w:pPr>
      <w:rPr>
        <w:vertAlign w:val="baseline"/>
      </w:rPr>
    </w:lvl>
    <w:lvl w:ilvl="2">
      <w:start w:val="1"/>
      <w:numFmt w:val="bullet"/>
      <w:lvlText w:val="•"/>
      <w:lvlJc w:val="left"/>
      <w:pPr>
        <w:ind w:left="2645" w:hanging="34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547" w:hanging="34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450" w:hanging="34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353" w:hanging="34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255" w:hanging="348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158" w:hanging="348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061" w:hanging="347"/>
      </w:pPr>
      <w:rPr>
        <w:vertAlign w:val="baseline"/>
      </w:rPr>
    </w:lvl>
  </w:abstractNum>
  <w:abstractNum w:abstractNumId="6">
    <w:nsid w:val="592A5F2B"/>
    <w:multiLevelType w:val="multilevel"/>
    <w:tmpl w:val="755CB39A"/>
    <w:lvl w:ilvl="0">
      <w:start w:val="1"/>
      <w:numFmt w:val="bullet"/>
      <w:lvlText w:val="●"/>
      <w:lvlJc w:val="left"/>
      <w:pPr>
        <w:ind w:left="83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6EF620D4"/>
    <w:multiLevelType w:val="multilevel"/>
    <w:tmpl w:val="49A23ABC"/>
    <w:lvl w:ilvl="0">
      <w:start w:val="1"/>
      <w:numFmt w:val="bullet"/>
      <w:lvlText w:val="●"/>
      <w:lvlJc w:val="left"/>
      <w:pPr>
        <w:ind w:left="540" w:hanging="428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▪"/>
      <w:lvlJc w:val="left"/>
      <w:pPr>
        <w:ind w:left="281" w:hanging="281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ind w:left="1091" w:hanging="281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1363" w:hanging="280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1635" w:hanging="281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1907" w:hanging="281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2179" w:hanging="281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2451" w:hanging="281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2723" w:hanging="281"/>
      </w:pPr>
      <w:rPr>
        <w:vertAlign w:val="baseline"/>
      </w:rPr>
    </w:lvl>
  </w:abstractNum>
  <w:abstractNum w:abstractNumId="8">
    <w:nsid w:val="72766386"/>
    <w:multiLevelType w:val="multilevel"/>
    <w:tmpl w:val="C0C6FD3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hyphenationZone w:val="283"/>
  <w:characterSpacingControl w:val="doNotCompress"/>
  <w:compat/>
  <w:rsids>
    <w:rsidRoot w:val="00276958"/>
    <w:rsid w:val="00057E57"/>
    <w:rsid w:val="001C01A9"/>
    <w:rsid w:val="002577F3"/>
    <w:rsid w:val="00276958"/>
    <w:rsid w:val="002F4764"/>
    <w:rsid w:val="003036F7"/>
    <w:rsid w:val="004B5F3B"/>
    <w:rsid w:val="0052606E"/>
    <w:rsid w:val="0077307A"/>
    <w:rsid w:val="007C65EA"/>
    <w:rsid w:val="00812244"/>
    <w:rsid w:val="008A6C5D"/>
    <w:rsid w:val="00AD2337"/>
    <w:rsid w:val="00B547FB"/>
    <w:rsid w:val="00C16480"/>
    <w:rsid w:val="00FA6681"/>
    <w:rsid w:val="00FE0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76958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val="en-US" w:eastAsia="en-US"/>
    </w:rPr>
  </w:style>
  <w:style w:type="paragraph" w:styleId="Titolo1">
    <w:name w:val="heading 1"/>
    <w:basedOn w:val="Normale1"/>
    <w:next w:val="Normale1"/>
    <w:rsid w:val="0027695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2769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2769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27695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27695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27695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276958"/>
  </w:style>
  <w:style w:type="table" w:customStyle="1" w:styleId="TableNormal">
    <w:name w:val="Table Normal"/>
    <w:rsid w:val="002769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27695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rpotesto1">
    <w:name w:val="Corpo testo1"/>
    <w:basedOn w:val="Normale"/>
    <w:rsid w:val="00276958"/>
    <w:pPr>
      <w:ind w:left="821" w:hanging="348"/>
    </w:pPr>
  </w:style>
  <w:style w:type="character" w:customStyle="1" w:styleId="CorpotestoCarattere">
    <w:name w:val="Corpo testo Carattere"/>
    <w:rsid w:val="00276958"/>
    <w:rPr>
      <w:rFonts w:ascii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Heading11">
    <w:name w:val="Heading 11"/>
    <w:basedOn w:val="Normale"/>
    <w:rsid w:val="00276958"/>
    <w:pPr>
      <w:ind w:left="1656"/>
      <w:outlineLvl w:val="1"/>
    </w:pPr>
    <w:rPr>
      <w:b/>
      <w:bCs/>
    </w:rPr>
  </w:style>
  <w:style w:type="paragraph" w:styleId="Paragrafoelenco">
    <w:name w:val="List Paragraph"/>
    <w:basedOn w:val="Normale"/>
    <w:rsid w:val="00276958"/>
  </w:style>
  <w:style w:type="paragraph" w:styleId="Sottotitolo">
    <w:name w:val="Subtitle"/>
    <w:basedOn w:val="Normale1"/>
    <w:next w:val="Normale1"/>
    <w:rsid w:val="002769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7695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77307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730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7307A"/>
    <w:pPr>
      <w:widowControl/>
      <w:tabs>
        <w:tab w:val="center" w:pos="4819"/>
        <w:tab w:val="right" w:pos="9638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position w:val="0"/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07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0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07A"/>
    <w:rPr>
      <w:rFonts w:ascii="Tahoma" w:hAnsi="Tahoma" w:cs="Tahoma"/>
      <w:position w:val="-1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cpiaparma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mm07500a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mm075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UTiaObLCoIZ9Z5Nyzwe5NDx+Dw==">CgMxLjA4AHIhMTVQR2t0SXJQWEZvZjJCUHl1OXZTenJTSmJMeXVycjdT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silvy</dc:creator>
  <cp:lastModifiedBy>Segreteria</cp:lastModifiedBy>
  <cp:revision>3</cp:revision>
  <dcterms:created xsi:type="dcterms:W3CDTF">2026-02-11T08:12:00Z</dcterms:created>
  <dcterms:modified xsi:type="dcterms:W3CDTF">2026-08-26T09:29:00Z</dcterms:modified>
</cp:coreProperties>
</file>